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265" w:rsidRDefault="00DE5265">
      <w:pPr>
        <w:rPr>
          <w:rFonts w:ascii="Calibri" w:hAnsi="Calibri"/>
        </w:rPr>
      </w:pPr>
    </w:p>
    <w:tbl>
      <w:tblPr>
        <w:tblW w:w="1072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0728"/>
      </w:tblGrid>
      <w:tr w:rsidR="00DE5265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DE5265" w:rsidRDefault="00A4606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DE5265" w:rsidRDefault="00A4606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USO VITALINUX</w:t>
            </w:r>
          </w:p>
        </w:tc>
      </w:tr>
    </w:tbl>
    <w:p w:rsidR="00DE5265" w:rsidRDefault="00DE5265">
      <w:pPr>
        <w:rPr>
          <w:rFonts w:ascii="Calibri" w:hAnsi="Calibri"/>
        </w:rPr>
      </w:pPr>
    </w:p>
    <w:tbl>
      <w:tblPr>
        <w:tblW w:w="1072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0728"/>
      </w:tblGrid>
      <w:tr w:rsidR="00DE5265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DE5265" w:rsidRDefault="00A4606D">
            <w:pPr>
              <w:spacing w:before="120"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 w:rsidR="00DE5265" w:rsidTr="00C974AC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DE5265" w:rsidRDefault="00A4606D" w:rsidP="00C974AC">
            <w:pPr>
              <w:spacing w:before="120" w:after="120"/>
              <w:ind w:left="346" w:right="262"/>
              <w:jc w:val="both"/>
            </w:pPr>
            <w:r>
              <w:rPr>
                <w:rFonts w:ascii="Calibri" w:hAnsi="Calibri"/>
                <w:lang w:val="en-US"/>
              </w:rPr>
              <w:t>Cualquier incidencia debe quedar reflejada en el cuaderno que se encuentra en la Sala de Juntas o Reprografía.</w:t>
            </w:r>
          </w:p>
        </w:tc>
      </w:tr>
      <w:tr w:rsidR="00DE5265" w:rsidTr="00C974AC">
        <w:tc>
          <w:tcPr>
            <w:tcW w:w="10728" w:type="dxa"/>
            <w:tcBorders>
              <w:top w:val="single" w:sz="4" w:space="0" w:color="00000A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98" w:type="dxa"/>
            </w:tcMar>
          </w:tcPr>
          <w:p w:rsidR="00DE5265" w:rsidRDefault="00DE5265" w:rsidP="00C974AC">
            <w:pPr>
              <w:ind w:left="346"/>
              <w:rPr>
                <w:rFonts w:ascii="Calibri" w:hAnsi="Calibri"/>
              </w:rPr>
            </w:pPr>
          </w:p>
        </w:tc>
      </w:tr>
      <w:tr w:rsidR="00DE5265" w:rsidTr="00C974AC">
        <w:tc>
          <w:tcPr>
            <w:tcW w:w="1072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5265" w:rsidRDefault="00A4606D" w:rsidP="00C974AC">
            <w:pPr>
              <w:spacing w:before="120" w:after="120"/>
              <w:ind w:left="346" w:right="171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Ordenadores de</w:t>
            </w:r>
            <w:r>
              <w:rPr>
                <w:rFonts w:ascii="Calibri" w:hAnsi="Calibri"/>
                <w:szCs w:val="22"/>
                <w:lang w:val="en-US"/>
              </w:rPr>
              <w:t xml:space="preserve"> Aula ESO y Bachillerato, Aula Ramón y Cajal, Carros de minis, Sala de Juntas, usuarios de biblioteca y departamentos que lo han solicitado. Sólo hay Windows en el aula 213 y en un ordenador de la sala de juntas.</w:t>
            </w:r>
          </w:p>
        </w:tc>
      </w:tr>
      <w:tr w:rsidR="00DE5265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Los ordenadores no están congelados, pero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no se guardan ficheros en el escritorio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. Hay que guardarlos en la carpeta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Documentos</w:t>
            </w:r>
            <w:r w:rsidRPr="00C974AC">
              <w:rPr>
                <w:rFonts w:ascii="Calibri" w:hAnsi="Calibri"/>
                <w:szCs w:val="22"/>
                <w:lang w:val="en-US"/>
              </w:rPr>
              <w:t>. Sed cuidadosos con lo que dejais ahí en el caso de los de Aula ya que cada cierto tiempo se limpiarán para su mejor uso.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Se pueden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instalar los programas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que sean necesar</w:t>
            </w:r>
            <w:r w:rsidRPr="00C974AC">
              <w:rPr>
                <w:rFonts w:ascii="Calibri" w:hAnsi="Calibri"/>
                <w:szCs w:val="22"/>
                <w:lang w:val="en-US"/>
              </w:rPr>
              <w:t>ios. Consultar a la responsable MIA sobre cómo hacerlo co</w:t>
            </w:r>
            <w:bookmarkStart w:id="0" w:name="_GoBack"/>
            <w:bookmarkEnd w:id="0"/>
            <w:r w:rsidRPr="00C974AC">
              <w:rPr>
                <w:rFonts w:ascii="Calibri" w:hAnsi="Calibri"/>
                <w:szCs w:val="22"/>
                <w:lang w:val="en-US"/>
              </w:rPr>
              <w:t>n una antelación razonable (preferiblemente a principio de curso)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 w:val="28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Tienen instalados el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LibreOffice 5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que abren bastante bien tanto documentos de Word, Excel como Power Point. Si tenéis problemas de c</w:t>
            </w:r>
            <w:r w:rsidRPr="00C974AC">
              <w:rPr>
                <w:rFonts w:ascii="Calibri" w:hAnsi="Calibri"/>
                <w:szCs w:val="22"/>
                <w:lang w:val="en-US"/>
              </w:rPr>
              <w:t>ompatibilidad con vuestros ficheros, avisad a la responsable MIA a ver que se puede hacer. LibreOffice también se puede descargar de forma gratuita en ordenadores con Windows, por si en casa queréis instalarlo.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Tienen instalados como navegadores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Chrome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y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M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ozilla</w:t>
            </w:r>
            <w:r w:rsidRPr="00C974AC">
              <w:rPr>
                <w:rFonts w:ascii="Calibri" w:hAnsi="Calibri"/>
                <w:szCs w:val="22"/>
                <w:lang w:val="en-US"/>
              </w:rPr>
              <w:t>. En Mozilla la página de inicio es la del SIGAD, en los ordenadores de aula.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Al arrancar el ordenador por primera vez, el sistema se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actualiza automáticamente</w:t>
            </w:r>
            <w:r w:rsidRPr="00C974AC">
              <w:rPr>
                <w:rFonts w:ascii="Calibri" w:hAnsi="Calibri"/>
                <w:szCs w:val="22"/>
                <w:lang w:val="en-US"/>
              </w:rPr>
              <w:t>. Esto tiene una duración variable según la última vez que se encendió. Vemos que está actu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alizando porque aparece una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flecha verde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abajo a la derecha en los iconos. Preferentemente, no apagar el equipo hasta que la flecha verde haya desaparecido, para garantizar que se cierra bien.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 w:val="28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En el escritorio hay accesos directos a dos carpetas: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Documento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s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, y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Profesor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. La primera es propia de cada ordenador, y lo que allí se copia, se almacena en el disco duro del equipo.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Profesor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es una carpeta de red, es decir, funciona cuando funciona internet.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Profesor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es una carpeta accesible con todos los permisos para todos los ordenadores con vitalinux y perfil de Profesor (los ordenadores de Aula, departamento y Juntas). Los alumnos la ven y pueden copiar lo que haya allí pero no modificarlo. Podeis usarla para dej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arles materiales que luego vayan a recoger usando equipos del Aula Ramon y Cajal, o desde los minis. No obstante, se recomiendan otros métodos como Edmodo para hacer esto mismo.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Privado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es lo mismo pero no visible para los alumnos.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>En la parte inferior izq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uierda hay un menú similar al menú Inicio de Windows XP donde se accede a todos los programas instalados en el equipo, clasificados por temas, así como al apagado del ordenador. No obstante se recomienda usar la combinación de teclas </w:t>
            </w:r>
            <w:r w:rsidRPr="00C974AC">
              <w:rPr>
                <w:rFonts w:ascii="Calibri" w:hAnsi="Calibri"/>
                <w:b/>
                <w:bCs/>
                <w:szCs w:val="22"/>
                <w:lang w:val="en-US"/>
              </w:rPr>
              <w:t>CTRL + Espacio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y escri</w:t>
            </w:r>
            <w:r w:rsidRPr="00C974AC">
              <w:rPr>
                <w:rFonts w:ascii="Calibri" w:hAnsi="Calibri"/>
                <w:szCs w:val="22"/>
                <w:lang w:val="en-US"/>
              </w:rPr>
              <w:t>bir el programa o fichero que busquéis. Tiene una función de autocompletado que os llevará a lo que busquéis.</w:t>
            </w:r>
          </w:p>
          <w:p w:rsidR="00DE5265" w:rsidRPr="00C974AC" w:rsidRDefault="00A4606D" w:rsidP="00C974AC">
            <w:pPr>
              <w:spacing w:before="120" w:after="120"/>
              <w:ind w:left="346" w:right="171"/>
              <w:jc w:val="both"/>
              <w:rPr>
                <w:szCs w:val="22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 xml:space="preserve">Si en algún momento os solicita alguna contraseña, aseguraros que no es porque os hayais descargado algo de forma involuntaria (asi lo harian los 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virus aunque es poco probable). Probad con las contraseñas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>careidga</w:t>
            </w:r>
            <w:r w:rsidRPr="00C974AC">
              <w:rPr>
                <w:rFonts w:ascii="Calibri" w:hAnsi="Calibri"/>
                <w:szCs w:val="22"/>
                <w:lang w:val="en-US"/>
              </w:rPr>
              <w:t xml:space="preserve"> para profesor o </w:t>
            </w:r>
            <w:r w:rsidRPr="00C974AC">
              <w:rPr>
                <w:rFonts w:ascii="Calibri" w:hAnsi="Calibri"/>
                <w:b/>
                <w:szCs w:val="22"/>
                <w:lang w:val="en-US"/>
              </w:rPr>
              <w:t xml:space="preserve">alumno </w:t>
            </w:r>
            <w:r w:rsidRPr="00C974AC">
              <w:rPr>
                <w:rFonts w:ascii="Calibri" w:hAnsi="Calibri"/>
                <w:szCs w:val="22"/>
                <w:lang w:val="en-US"/>
              </w:rPr>
              <w:t>para alumno.</w:t>
            </w:r>
          </w:p>
          <w:p w:rsidR="00DE5265" w:rsidRDefault="00A4606D" w:rsidP="00C974AC">
            <w:pPr>
              <w:spacing w:before="120" w:after="120"/>
              <w:ind w:left="346" w:right="171"/>
              <w:jc w:val="center"/>
              <w:rPr>
                <w:rFonts w:ascii="Calibri" w:hAnsi="Calibri"/>
                <w:lang w:val="en-US"/>
              </w:rPr>
            </w:pPr>
            <w:r w:rsidRPr="00C974AC">
              <w:rPr>
                <w:rFonts w:ascii="Calibri" w:hAnsi="Calibri"/>
                <w:szCs w:val="22"/>
                <w:lang w:val="en-US"/>
              </w:rPr>
              <w:t>¡BUENA SUERTE Y BIENVENIDOS AL SOFTWARE LIBRE!</w:t>
            </w:r>
          </w:p>
        </w:tc>
      </w:tr>
    </w:tbl>
    <w:p w:rsidR="00DE5265" w:rsidRDefault="00DE5265"/>
    <w:sectPr w:rsidR="00DE5265">
      <w:headerReference w:type="default" r:id="rId6"/>
      <w:pgSz w:w="11906" w:h="16838"/>
      <w:pgMar w:top="766" w:right="851" w:bottom="567" w:left="851" w:header="709" w:footer="0" w:gutter="0"/>
      <w:cols w:space="720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06D" w:rsidRDefault="00A4606D">
      <w:r>
        <w:separator/>
      </w:r>
    </w:p>
  </w:endnote>
  <w:endnote w:type="continuationSeparator" w:id="0">
    <w:p w:rsidR="00A4606D" w:rsidRDefault="00A4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Lohit Marathi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06D" w:rsidRDefault="00A4606D">
      <w:r>
        <w:separator/>
      </w:r>
    </w:p>
  </w:footnote>
  <w:footnote w:type="continuationSeparator" w:id="0">
    <w:p w:rsidR="00A4606D" w:rsidRDefault="00A4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27" w:type="dxa"/>
      <w:tblInd w:w="-15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left w:w="88" w:type="dxa"/>
      </w:tblCellMar>
      <w:tblLook w:val="04A0" w:firstRow="1" w:lastRow="0" w:firstColumn="1" w:lastColumn="0" w:noHBand="0" w:noVBand="1"/>
    </w:tblPr>
    <w:tblGrid>
      <w:gridCol w:w="1685"/>
      <w:gridCol w:w="9042"/>
    </w:tblGrid>
    <w:tr w:rsidR="00DE5265">
      <w:trPr>
        <w:trHeight w:val="274"/>
      </w:trPr>
      <w:tc>
        <w:tcPr>
          <w:tcW w:w="168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DE5265" w:rsidRDefault="00A4606D">
          <w:pPr>
            <w:pStyle w:val="Encabezamiento"/>
          </w:pPr>
          <w:r>
            <w:rPr>
              <w:noProof/>
            </w:rPr>
            <w:drawing>
              <wp:inline distT="0" distB="0" distL="0" distR="0">
                <wp:extent cx="914400" cy="349250"/>
                <wp:effectExtent l="0" t="0" r="0" b="0"/>
                <wp:docPr id="1" name="Picture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9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DE5265" w:rsidRDefault="00A4606D">
          <w:pPr>
            <w:pStyle w:val="Encabezamiento"/>
            <w:jc w:val="right"/>
          </w:pPr>
          <w:r>
            <w:rPr>
              <w:rFonts w:ascii="Calibri" w:hAnsi="Calibri"/>
            </w:rPr>
            <w:t>Guía del profesorado</w:t>
          </w:r>
        </w:p>
        <w:p w:rsidR="00DE5265" w:rsidRDefault="00A4606D">
          <w:pPr>
            <w:pStyle w:val="Encabezamiento"/>
            <w:jc w:val="right"/>
          </w:pPr>
          <w:r>
            <w:rPr>
              <w:rFonts w:ascii="Calibri" w:hAnsi="Calibri"/>
              <w:b/>
            </w:rPr>
            <w:t xml:space="preserve">Curso </w:t>
          </w:r>
          <w:r>
            <w:rPr>
              <w:rFonts w:ascii="Calibri" w:hAnsi="Calibri"/>
              <w:b/>
            </w:rPr>
            <w:t>2018-2019</w:t>
          </w:r>
        </w:p>
      </w:tc>
    </w:tr>
  </w:tbl>
  <w:p w:rsidR="00DE5265" w:rsidRDefault="00DE5265">
    <w:pPr>
      <w:pStyle w:val="Encabezamiento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65"/>
    <w:rsid w:val="00A4606D"/>
    <w:rsid w:val="00C974AC"/>
    <w:rsid w:val="00DE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4F49"/>
  <w15:docId w15:val="{BEC866FE-190F-4A9C-BFD3-55A21C2A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763"/>
    <w:pPr>
      <w:suppressAutoHyphens/>
    </w:pPr>
    <w:rPr>
      <w:color w:val="00000A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Encabezad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Encabezad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Encabezad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extodegloboCar">
    <w:name w:val="Texto de globo Car"/>
    <w:basedOn w:val="Fuentedeprrafopredeter"/>
    <w:link w:val="Textodeglobo"/>
    <w:qFormat/>
    <w:rsid w:val="00DB2E6A"/>
    <w:rPr>
      <w:rFonts w:ascii="Tahoma" w:hAnsi="Tahoma" w:cs="Tahoma"/>
      <w:sz w:val="16"/>
      <w:szCs w:val="16"/>
      <w:lang w:val="es-ES" w:eastAsia="es-ES"/>
    </w:rPr>
  </w:style>
  <w:style w:type="character" w:customStyle="1" w:styleId="ListLabel1">
    <w:name w:val="ListLabel 1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Encabezado6">
    <w:name w:val="Encabezado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customStyle="1" w:styleId="Encabezado7">
    <w:name w:val="Encabezado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customStyle="1" w:styleId="Encabezado8">
    <w:name w:val="Encabezado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paragraph" w:styleId="Encabezado">
    <w:name w:val="header"/>
    <w:basedOn w:val="Normal"/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Encabezamiento">
    <w:name w:val="Encabezamiento"/>
    <w:basedOn w:val="Normal"/>
    <w:qFormat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qFormat/>
    <w:rsid w:val="00DB2E6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C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482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dc:description/>
  <cp:lastModifiedBy>IES SERVET</cp:lastModifiedBy>
  <cp:revision>5</cp:revision>
  <cp:lastPrinted>2015-09-04T15:09:00Z</cp:lastPrinted>
  <dcterms:created xsi:type="dcterms:W3CDTF">2018-09-02T11:19:00Z</dcterms:created>
  <dcterms:modified xsi:type="dcterms:W3CDTF">2018-09-04T16:54:00Z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